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4" w:rsidRDefault="003A7A9F" w:rsidP="00BF78BB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366C44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366C44" w:rsidRDefault="00BF78BB" w:rsidP="003A7A9F">
      <w:pPr>
        <w:spacing w:after="0" w:line="240" w:lineRule="auto"/>
        <w:jc w:val="center"/>
        <w:rPr>
          <w:b/>
          <w:color w:val="2E74B5" w:themeColor="accent1" w:themeShade="BF"/>
        </w:rPr>
      </w:pPr>
      <w:r>
        <w:rPr>
          <w:b/>
        </w:rPr>
        <w:t xml:space="preserve">MIS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Default="00CA405E" w:rsidP="003A7A9F">
      <w:pPr>
        <w:spacing w:after="0" w:line="240" w:lineRule="auto"/>
        <w:jc w:val="center"/>
        <w:rPr>
          <w:b/>
          <w:color w:val="2E74B5" w:themeColor="accent1" w:themeShade="BF"/>
        </w:rPr>
      </w:pPr>
    </w:p>
    <w:p w:rsidR="00FF208E" w:rsidRPr="00366C44" w:rsidRDefault="00FF208E" w:rsidP="003A7A9F">
      <w:pPr>
        <w:spacing w:after="0" w:line="240" w:lineRule="auto"/>
        <w:jc w:val="center"/>
        <w:rPr>
          <w:b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all items in blue</w:t>
      </w:r>
      <w:r w:rsidR="00C03C52" w:rsidRPr="00366C44">
        <w:rPr>
          <w:b/>
          <w:color w:val="2E74B5" w:themeColor="accent1" w:themeShade="BF"/>
        </w:rPr>
        <w:t xml:space="preserve"> italics</w:t>
      </w:r>
      <w:r w:rsidRPr="00366C44">
        <w:rPr>
          <w:b/>
          <w:color w:val="2E74B5" w:themeColor="accent1" w:themeShade="BF"/>
        </w:rPr>
        <w:t xml:space="preserve"> 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9E3F96" w:rsidRDefault="009E3F96" w:rsidP="009E3F96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 weeks in length.</w:t>
      </w:r>
    </w:p>
    <w:p w:rsidR="009E3F96" w:rsidRDefault="009E3F96" w:rsidP="009E3F96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9E3F96" w:rsidRDefault="009E3F96" w:rsidP="009E3F96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9E3F96" w:rsidRDefault="009E3F96" w:rsidP="009E3F96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9E3F96" w:rsidRDefault="009E3F96" w:rsidP="009E3F96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9E3F96" w:rsidRDefault="009E3F96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Pr="00366C44" w:rsidRDefault="0023340D" w:rsidP="003A7A9F">
      <w:pPr>
        <w:spacing w:after="0" w:line="240" w:lineRule="auto"/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:rsidR="0023340D" w:rsidRPr="00366C44" w:rsidRDefault="0023340D" w:rsidP="003A7A9F">
      <w:pPr>
        <w:spacing w:after="20" w:line="240" w:lineRule="auto"/>
        <w:rPr>
          <w:color w:val="2E74B5" w:themeColor="accent1" w:themeShade="BF"/>
        </w:rPr>
      </w:pPr>
      <w:r w:rsidRPr="00366C44">
        <w:t>Indicate each area the intern will be exposed to during their internship experience.</w:t>
      </w:r>
      <w:r w:rsidR="00491498" w:rsidRPr="00366C44">
        <w:rPr>
          <w:color w:val="1F4E79" w:themeColor="accent1" w:themeShade="80"/>
        </w:rPr>
        <w:t xml:space="preserve">  </w:t>
      </w:r>
      <w:r w:rsidR="00491498" w:rsidRPr="00366C44">
        <w:rPr>
          <w:color w:val="1F4E79" w:themeColor="accent1" w:themeShade="80"/>
        </w:rPr>
        <w:br/>
      </w:r>
      <w:r w:rsidR="00491498" w:rsidRPr="00C43541">
        <w:rPr>
          <w:color w:val="2E74B5" w:themeColor="accent1" w:themeShade="BF"/>
          <w:sz w:val="20"/>
        </w:rPr>
        <w:t>Click on the</w:t>
      </w:r>
      <w:r w:rsidR="005A5CE9" w:rsidRPr="00C43541">
        <w:rPr>
          <w:color w:val="2E74B5" w:themeColor="accent1" w:themeShade="BF"/>
          <w:sz w:val="20"/>
        </w:rPr>
        <w:t xml:space="preserve"> appropriate</w:t>
      </w:r>
      <w:r w:rsidR="00491498" w:rsidRPr="00C43541">
        <w:rPr>
          <w:color w:val="2E74B5" w:themeColor="accent1" w:themeShade="BF"/>
          <w:sz w:val="20"/>
        </w:rPr>
        <w:t xml:space="preserve"> box</w:t>
      </w:r>
      <w:r w:rsidR="005A5CE9" w:rsidRPr="00C43541">
        <w:rPr>
          <w:color w:val="2E74B5" w:themeColor="accent1" w:themeShade="BF"/>
          <w:sz w:val="20"/>
        </w:rPr>
        <w:t>es</w:t>
      </w:r>
      <w:r w:rsidR="00491498" w:rsidRPr="00C43541">
        <w:rPr>
          <w:color w:val="2E74B5" w:themeColor="accent1" w:themeShade="BF"/>
          <w:sz w:val="20"/>
        </w:rPr>
        <w:t xml:space="preserve"> to indicate if this component will be addressed during the internship experience.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7238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41">
            <w:rPr>
              <w:rFonts w:ascii="MS Gothic" w:eastAsia="MS Gothic" w:hAnsi="MS Gothic" w:hint="eastAsia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792AEF" w:rsidRPr="0043458A">
        <w:t>Work tow</w:t>
      </w:r>
      <w:r w:rsidR="005A5CE9">
        <w:t>ard solving a business problem a</w:t>
      </w:r>
      <w:r w:rsidR="00792AEF" w:rsidRPr="0043458A">
        <w:t>ffecting the following areas</w:t>
      </w:r>
    </w:p>
    <w:p w:rsidR="0084543D" w:rsidRPr="0043458A" w:rsidRDefault="009E3F96" w:rsidP="0043458A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-399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5A5CE9">
        <w:t>Organizational</w:t>
      </w:r>
      <w:r w:rsidR="00792AEF" w:rsidRPr="0043458A">
        <w:t xml:space="preserve"> operations</w:t>
      </w:r>
    </w:p>
    <w:p w:rsidR="00792AEF" w:rsidRPr="0043458A" w:rsidRDefault="009E3F96" w:rsidP="0043458A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148767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792AEF" w:rsidRPr="0043458A">
        <w:t>Decision making processes</w:t>
      </w:r>
    </w:p>
    <w:p w:rsidR="00792AEF" w:rsidRPr="0043458A" w:rsidRDefault="009E3F96" w:rsidP="0043458A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659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5A5CE9">
        <w:t>Quality assurance</w:t>
      </w:r>
      <w:r w:rsidR="00792AEF" w:rsidRPr="0043458A">
        <w:t xml:space="preserve"> </w:t>
      </w:r>
    </w:p>
    <w:p w:rsidR="00792AEF" w:rsidRPr="0043458A" w:rsidRDefault="009E3F96" w:rsidP="0043458A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9420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5A5CE9">
        <w:t>Strategic analytics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810" w:hanging="450"/>
      </w:pPr>
      <w:sdt>
        <w:sdtPr>
          <w:rPr>
            <w:rFonts w:eastAsia="MS Gothic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792AEF" w:rsidRPr="0043458A">
        <w:t>Exposure to how MIS impacts rapidly changing technologies such as the internet, e-commerce, and business-to-business applications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1303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  <w:t xml:space="preserve">Extract business intelligence through </w:t>
      </w:r>
      <w:r w:rsidR="00421A43">
        <w:t>analytic techniques</w:t>
      </w:r>
      <w:r w:rsidR="00792AEF" w:rsidRPr="0043458A">
        <w:t xml:space="preserve"> to support business functional activities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6203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AEF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92AEF" w:rsidRPr="0043458A">
        <w:rPr>
          <w:rFonts w:cs="Calibri"/>
        </w:rPr>
        <w:t xml:space="preserve"> </w:t>
      </w:r>
      <w:r w:rsidR="00792AEF" w:rsidRPr="0043458A">
        <w:rPr>
          <w:rFonts w:cs="Calibri"/>
        </w:rPr>
        <w:tab/>
      </w:r>
      <w:r w:rsidR="00792AEF" w:rsidRPr="0043458A">
        <w:t>Utilization of data, network and system/web-based software</w:t>
      </w:r>
    </w:p>
    <w:p w:rsidR="0043458A" w:rsidRPr="0043458A" w:rsidRDefault="009E3F96" w:rsidP="0043458A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110277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 xml:space="preserve">Systems audit </w:t>
      </w:r>
      <w:r w:rsidR="00792AEF" w:rsidRPr="0043458A">
        <w:tab/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7001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>Management control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6344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 xml:space="preserve">Infrastructure, data centers, </w:t>
      </w:r>
      <w:r w:rsidR="00421A43">
        <w:t xml:space="preserve">and </w:t>
      </w:r>
      <w:r w:rsidR="00792AEF" w:rsidRPr="0043458A">
        <w:t>d</w:t>
      </w:r>
      <w:r w:rsidR="0043458A" w:rsidRPr="0043458A">
        <w:t>a</w:t>
      </w:r>
      <w:r w:rsidR="00792AEF" w:rsidRPr="0043458A">
        <w:t>ta communication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21016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 xml:space="preserve">Business, financial, </w:t>
      </w:r>
      <w:r w:rsidR="00421A43">
        <w:t xml:space="preserve">and </w:t>
      </w:r>
      <w:r w:rsidR="00792AEF" w:rsidRPr="0043458A">
        <w:t>operation</w:t>
      </w:r>
      <w:r w:rsidR="00421A43">
        <w:t>s</w:t>
      </w:r>
    </w:p>
    <w:p w:rsidR="00792AEF" w:rsidRPr="0043458A" w:rsidRDefault="009E3F96" w:rsidP="0043458A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60961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>Specification require</w:t>
      </w:r>
      <w:r w:rsidR="00421A43">
        <w:t xml:space="preserve">ments and </w:t>
      </w:r>
      <w:r w:rsidR="00792AEF" w:rsidRPr="0043458A">
        <w:t>design development</w:t>
      </w:r>
    </w:p>
    <w:p w:rsidR="00421A43" w:rsidRPr="0043458A" w:rsidRDefault="009E3F96" w:rsidP="00421A43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3561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792AEF" w:rsidRPr="0043458A">
        <w:t xml:space="preserve">Compliance </w:t>
      </w:r>
      <w:r w:rsidR="00421A43">
        <w:t xml:space="preserve">with </w:t>
      </w:r>
      <w:r w:rsidR="00792AEF" w:rsidRPr="0043458A">
        <w:t>standards</w:t>
      </w:r>
    </w:p>
    <w:p w:rsidR="0043458A" w:rsidRPr="0043458A" w:rsidRDefault="009E3F96" w:rsidP="0043458A">
      <w:pPr>
        <w:tabs>
          <w:tab w:val="left" w:pos="360"/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0508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58A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43458A" w:rsidRPr="0043458A">
        <w:rPr>
          <w:rFonts w:cs="Calibri"/>
        </w:rPr>
        <w:t xml:space="preserve"> </w:t>
      </w:r>
      <w:r w:rsidR="0043458A" w:rsidRPr="0043458A">
        <w:rPr>
          <w:rFonts w:cs="Calibri"/>
        </w:rPr>
        <w:tab/>
      </w:r>
      <w:r w:rsidR="0043458A" w:rsidRPr="0043458A">
        <w:t>Software quality assurance</w:t>
      </w:r>
    </w:p>
    <w:p w:rsidR="0084543D" w:rsidRPr="00366C44" w:rsidRDefault="0084543D" w:rsidP="0043458A">
      <w:pPr>
        <w:spacing w:after="0" w:line="240" w:lineRule="auto"/>
        <w:rPr>
          <w:sz w:val="24"/>
          <w:szCs w:val="24"/>
        </w:rPr>
      </w:pPr>
    </w:p>
    <w:p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please provide possible examples.</w:t>
      </w:r>
    </w:p>
    <w:p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lastRenderedPageBreak/>
        <w:t>Company outings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23340D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p w:rsidR="00813EA7" w:rsidRPr="00366C44" w:rsidRDefault="00813EA7" w:rsidP="003A7A9F">
      <w:pPr>
        <w:spacing w:after="0" w:line="240" w:lineRule="auto"/>
        <w:rPr>
          <w:color w:val="2E74B5" w:themeColor="accent1" w:themeShade="BF"/>
        </w:rPr>
      </w:pPr>
      <w:bookmarkStart w:id="0" w:name="_GoBack"/>
      <w:bookmarkEnd w:id="0"/>
    </w:p>
    <w:sectPr w:rsidR="00813EA7" w:rsidRPr="00366C44" w:rsidSect="00C4354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63FEB"/>
    <w:rsid w:val="001371B3"/>
    <w:rsid w:val="0023340D"/>
    <w:rsid w:val="00236465"/>
    <w:rsid w:val="002C5A57"/>
    <w:rsid w:val="00366C44"/>
    <w:rsid w:val="003A2F5B"/>
    <w:rsid w:val="003A7A9F"/>
    <w:rsid w:val="003E0441"/>
    <w:rsid w:val="00421A43"/>
    <w:rsid w:val="0043458A"/>
    <w:rsid w:val="00491498"/>
    <w:rsid w:val="004E3886"/>
    <w:rsid w:val="004F234D"/>
    <w:rsid w:val="005A5CE9"/>
    <w:rsid w:val="005E1F3C"/>
    <w:rsid w:val="00750213"/>
    <w:rsid w:val="007804F1"/>
    <w:rsid w:val="00792AEF"/>
    <w:rsid w:val="00813EA7"/>
    <w:rsid w:val="0084543D"/>
    <w:rsid w:val="009E3F96"/>
    <w:rsid w:val="00B95D91"/>
    <w:rsid w:val="00BF78BB"/>
    <w:rsid w:val="00C03C52"/>
    <w:rsid w:val="00C06D26"/>
    <w:rsid w:val="00C43541"/>
    <w:rsid w:val="00C50CE4"/>
    <w:rsid w:val="00CA405E"/>
    <w:rsid w:val="00CD42F9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Brenda Jochum</cp:lastModifiedBy>
  <cp:revision>9</cp:revision>
  <cp:lastPrinted>2018-02-05T18:53:00Z</cp:lastPrinted>
  <dcterms:created xsi:type="dcterms:W3CDTF">2018-02-13T21:19:00Z</dcterms:created>
  <dcterms:modified xsi:type="dcterms:W3CDTF">2018-10-22T14:41:00Z</dcterms:modified>
</cp:coreProperties>
</file>