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6BC9F889" w:rsidR="00324148" w:rsidRDefault="009C6CD4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Finance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student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01486E8B" w14:textId="77777777" w:rsidR="0032274B" w:rsidRDefault="0032274B" w:rsidP="0032274B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52C588E9" w14:textId="77777777" w:rsidR="0032274B" w:rsidRDefault="0032274B" w:rsidP="0032274B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7F22383F" w14:textId="77777777" w:rsidR="0032274B" w:rsidRDefault="0032274B" w:rsidP="0032274B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5ED4B9E1" w14:textId="77777777" w:rsidR="0032274B" w:rsidRDefault="0032274B" w:rsidP="0032274B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21EBC348" w14:textId="77777777" w:rsidR="0032274B" w:rsidRDefault="0032274B" w:rsidP="0032274B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6CAF7320" w14:textId="77777777" w:rsidR="0032274B" w:rsidRDefault="0032274B" w:rsidP="0032274B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21E087E4" w14:textId="77777777" w:rsidR="0032274B" w:rsidRDefault="0032274B" w:rsidP="0032274B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BE8B3A" w14:textId="251AABC7" w:rsidR="0023340D" w:rsidRDefault="00632733" w:rsidP="003A7A9F">
      <w:pPr>
        <w:spacing w:after="20" w:line="240" w:lineRule="auto"/>
        <w:rPr>
          <w:color w:val="2E74B5" w:themeColor="accent1" w:themeShade="BF"/>
          <w:szCs w:val="24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0B3CC3DE" w14:textId="77777777" w:rsidR="00A4075D" w:rsidRPr="00366C44" w:rsidRDefault="00A4075D" w:rsidP="003A7A9F">
      <w:pPr>
        <w:spacing w:after="20" w:line="240" w:lineRule="auto"/>
        <w:rPr>
          <w:color w:val="2E74B5" w:themeColor="accent1" w:themeShade="BF"/>
        </w:rPr>
      </w:pPr>
    </w:p>
    <w:p w14:paraId="52EC7F8A" w14:textId="312CBA3C" w:rsidR="009C6CD4" w:rsidRDefault="00101B2F" w:rsidP="009C6CD4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725C63">
        <w:rPr>
          <w:rFonts w:cstheme="minorHAnsi"/>
        </w:rPr>
        <w:tab/>
      </w:r>
      <w:r w:rsidR="009C6CD4" w:rsidRPr="00725C63">
        <w:rPr>
          <w:sz w:val="24"/>
          <w:szCs w:val="24"/>
        </w:rPr>
        <w:t>Banking operations</w:t>
      </w:r>
    </w:p>
    <w:p w14:paraId="55E5B53D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33056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 xml:space="preserve">Credit </w:t>
      </w:r>
      <w:proofErr w:type="gramStart"/>
      <w:r w:rsidR="009C6CD4" w:rsidRPr="00A91060">
        <w:rPr>
          <w:sz w:val="24"/>
          <w:szCs w:val="24"/>
        </w:rPr>
        <w:t>analysis</w:t>
      </w:r>
      <w:proofErr w:type="gramEnd"/>
    </w:p>
    <w:p w14:paraId="6866BDE0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4211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>Customer relations</w:t>
      </w:r>
    </w:p>
    <w:p w14:paraId="488F169D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74930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 xml:space="preserve">Deposit/investment options and </w:t>
      </w:r>
      <w:proofErr w:type="gramStart"/>
      <w:r w:rsidR="009C6CD4" w:rsidRPr="00A91060">
        <w:rPr>
          <w:sz w:val="24"/>
          <w:szCs w:val="24"/>
        </w:rPr>
        <w:t>regulations</w:t>
      </w:r>
      <w:proofErr w:type="gramEnd"/>
    </w:p>
    <w:p w14:paraId="34634F84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-2823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 xml:space="preserve">Loan </w:t>
      </w:r>
      <w:proofErr w:type="gramStart"/>
      <w:r w:rsidR="009C6CD4" w:rsidRPr="00A91060">
        <w:rPr>
          <w:sz w:val="24"/>
          <w:szCs w:val="24"/>
        </w:rPr>
        <w:t>origination</w:t>
      </w:r>
      <w:proofErr w:type="gramEnd"/>
    </w:p>
    <w:p w14:paraId="60EE438F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38097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 xml:space="preserve">Loan </w:t>
      </w:r>
      <w:proofErr w:type="gramStart"/>
      <w:r w:rsidR="009C6CD4" w:rsidRPr="00A91060">
        <w:rPr>
          <w:sz w:val="24"/>
          <w:szCs w:val="24"/>
        </w:rPr>
        <w:t>documentation</w:t>
      </w:r>
      <w:proofErr w:type="gramEnd"/>
    </w:p>
    <w:p w14:paraId="2FA29F2A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151525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 xml:space="preserve">Loan </w:t>
      </w:r>
      <w:proofErr w:type="gramStart"/>
      <w:r w:rsidR="009C6CD4" w:rsidRPr="00A91060">
        <w:rPr>
          <w:sz w:val="24"/>
          <w:szCs w:val="24"/>
        </w:rPr>
        <w:t>servicing</w:t>
      </w:r>
      <w:proofErr w:type="gramEnd"/>
    </w:p>
    <w:p w14:paraId="0CC0DC69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-123468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>Marketing strategies</w:t>
      </w:r>
    </w:p>
    <w:p w14:paraId="5DD46CED" w14:textId="77777777" w:rsidR="009C6CD4" w:rsidRPr="00A91060" w:rsidRDefault="00101B2F" w:rsidP="009C6CD4">
      <w:pPr>
        <w:pStyle w:val="ListParagraph"/>
        <w:spacing w:after="0" w:line="240" w:lineRule="auto"/>
        <w:ind w:left="1890" w:hanging="45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291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A91060">
        <w:rPr>
          <w:sz w:val="24"/>
          <w:szCs w:val="24"/>
        </w:rPr>
        <w:t>Teller operations</w:t>
      </w:r>
    </w:p>
    <w:p w14:paraId="3963B68F" w14:textId="77777777" w:rsidR="009C6CD4" w:rsidRPr="00725C63" w:rsidRDefault="00101B2F" w:rsidP="009C6CD4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</w:rPr>
          <w:id w:val="-1265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725C63">
        <w:rPr>
          <w:rFonts w:cstheme="minorHAnsi"/>
        </w:rPr>
        <w:tab/>
      </w:r>
      <w:r w:rsidR="009C6CD4" w:rsidRPr="00725C63">
        <w:rPr>
          <w:sz w:val="24"/>
          <w:szCs w:val="24"/>
        </w:rPr>
        <w:t>Investments</w:t>
      </w:r>
    </w:p>
    <w:p w14:paraId="415F6C75" w14:textId="77777777" w:rsidR="009C6CD4" w:rsidRPr="00725C63" w:rsidRDefault="00101B2F" w:rsidP="009C6CD4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1576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725C63">
        <w:rPr>
          <w:rFonts w:cstheme="minorHAnsi"/>
        </w:rPr>
        <w:tab/>
      </w:r>
      <w:r w:rsidR="009C6CD4" w:rsidRPr="00725C63">
        <w:rPr>
          <w:sz w:val="24"/>
          <w:szCs w:val="24"/>
        </w:rPr>
        <w:t>Real Estate</w:t>
      </w:r>
    </w:p>
    <w:p w14:paraId="04D09C8C" w14:textId="77777777" w:rsidR="009C6CD4" w:rsidRPr="00725C63" w:rsidRDefault="00101B2F" w:rsidP="009C6CD4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-4328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725C63">
        <w:rPr>
          <w:rFonts w:cstheme="minorHAnsi"/>
        </w:rPr>
        <w:tab/>
      </w:r>
      <w:r w:rsidR="009C6CD4" w:rsidRPr="00725C63">
        <w:rPr>
          <w:sz w:val="24"/>
          <w:szCs w:val="24"/>
        </w:rPr>
        <w:t>Insurance</w:t>
      </w:r>
    </w:p>
    <w:p w14:paraId="52126ABE" w14:textId="77777777" w:rsidR="009C6CD4" w:rsidRDefault="00101B2F" w:rsidP="009C6CD4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-69506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 w:rsidRPr="00725C63">
        <w:rPr>
          <w:rFonts w:cstheme="minorHAnsi"/>
        </w:rPr>
        <w:tab/>
      </w:r>
      <w:r w:rsidR="009C6CD4" w:rsidRPr="00725C63">
        <w:rPr>
          <w:sz w:val="24"/>
          <w:szCs w:val="24"/>
        </w:rPr>
        <w:t>Trust</w:t>
      </w:r>
    </w:p>
    <w:p w14:paraId="2795EA98" w14:textId="77777777" w:rsidR="009C6CD4" w:rsidRPr="00725C63" w:rsidRDefault="00101B2F" w:rsidP="009C6CD4">
      <w:pPr>
        <w:spacing w:after="0" w:line="240" w:lineRule="auto"/>
        <w:ind w:left="1080" w:hanging="360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-17506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 w:rsidRPr="00725C63">
            <w:rPr>
              <w:rFonts w:ascii="Segoe UI Symbol" w:eastAsia="MS Gothic" w:hAnsi="Segoe UI Symbol" w:cs="Segoe UI Symbol"/>
            </w:rPr>
            <w:t>☐</w:t>
          </w:r>
        </w:sdtContent>
      </w:sdt>
      <w:r w:rsidR="009C6CD4" w:rsidRPr="00725C63">
        <w:rPr>
          <w:rFonts w:cstheme="minorHAnsi"/>
        </w:rPr>
        <w:t xml:space="preserve"> </w:t>
      </w:r>
      <w:r w:rsidR="009C6CD4">
        <w:rPr>
          <w:rFonts w:cstheme="minorHAnsi"/>
        </w:rPr>
        <w:t xml:space="preserve"> </w:t>
      </w:r>
      <w:r w:rsidR="009C6CD4">
        <w:rPr>
          <w:rFonts w:cstheme="minorHAnsi"/>
        </w:rPr>
        <w:tab/>
      </w:r>
      <w:r w:rsidR="009C6CD4" w:rsidRPr="00725C63">
        <w:rPr>
          <w:sz w:val="24"/>
          <w:szCs w:val="24"/>
        </w:rPr>
        <w:t>Financial analysis</w:t>
      </w:r>
    </w:p>
    <w:p w14:paraId="3D558E74" w14:textId="77777777" w:rsidR="009C6CD4" w:rsidRDefault="00101B2F" w:rsidP="009C6CD4">
      <w:pPr>
        <w:spacing w:after="20" w:line="240" w:lineRule="auto"/>
        <w:ind w:left="1080" w:hanging="360"/>
        <w:rPr>
          <w:color w:val="2E74B5" w:themeColor="accent1" w:themeShade="BF"/>
        </w:rPr>
      </w:pPr>
      <w:sdt>
        <w:sdtPr>
          <w:rPr>
            <w:rFonts w:eastAsia="MS Gothic" w:cstheme="minorHAnsi"/>
          </w:rPr>
          <w:id w:val="1038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4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9C6CD4" w:rsidRPr="00775764">
        <w:rPr>
          <w:rFonts w:cstheme="minorHAnsi"/>
        </w:rPr>
        <w:t xml:space="preserve"> </w:t>
      </w:r>
      <w:r w:rsidR="009C6CD4" w:rsidRPr="00775764">
        <w:rPr>
          <w:rFonts w:cstheme="minorHAnsi"/>
        </w:rPr>
        <w:tab/>
      </w:r>
      <w:r w:rsidR="009C6CD4" w:rsidRPr="00A91060">
        <w:rPr>
          <w:sz w:val="24"/>
          <w:szCs w:val="24"/>
        </w:rPr>
        <w:t>Wealth management</w:t>
      </w:r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53C3236" w14:textId="77777777" w:rsidR="007D1246" w:rsidRDefault="007D1246" w:rsidP="003B305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883444" w14:textId="77777777" w:rsidR="009C6CD4" w:rsidRPr="00366C44" w:rsidRDefault="0084543D" w:rsidP="009C6CD4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="009C6CD4"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="009C6CD4"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5E37A047" w:rsidR="003A7A9F" w:rsidRPr="00366C44" w:rsidRDefault="003A7A9F" w:rsidP="003B305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03A30628" w14:textId="04806781" w:rsidR="00101B2F" w:rsidRDefault="00101B2F" w:rsidP="00101B2F">
      <w:pPr>
        <w:pStyle w:val="NormalWeb"/>
      </w:pPr>
    </w:p>
    <w:p w14:paraId="6E3CFAA7" w14:textId="4D0F846C" w:rsidR="00783FF9" w:rsidRPr="00160BFA" w:rsidRDefault="00101B2F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99C18C" wp14:editId="10683D14">
            <wp:simplePos x="0" y="0"/>
            <wp:positionH relativeFrom="column">
              <wp:posOffset>1904</wp:posOffset>
            </wp:positionH>
            <wp:positionV relativeFrom="paragraph">
              <wp:posOffset>1313815</wp:posOffset>
            </wp:positionV>
            <wp:extent cx="5934075" cy="6735062"/>
            <wp:effectExtent l="0" t="0" r="0" b="8890"/>
            <wp:wrapNone/>
            <wp:docPr id="821954574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54574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7"/>
                    <a:stretch/>
                  </pic:blipFill>
                  <pic:spPr bwMode="auto">
                    <a:xfrm>
                      <a:off x="0" y="0"/>
                      <a:ext cx="5941550" cy="67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>
        <w:rPr>
          <w:rFonts w:cs="Georgia"/>
          <w:sz w:val="18"/>
          <w:szCs w:val="18"/>
        </w:rPr>
        <w:pict w14:anchorId="527CF9C4">
          <v:shape id="_x0000_i1028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3B30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C62C" w14:textId="77777777" w:rsidR="003015E1" w:rsidRDefault="003015E1" w:rsidP="00324148">
      <w:pPr>
        <w:spacing w:after="0" w:line="240" w:lineRule="auto"/>
      </w:pPr>
      <w:r>
        <w:separator/>
      </w:r>
    </w:p>
  </w:endnote>
  <w:endnote w:type="continuationSeparator" w:id="0">
    <w:p w14:paraId="2FD4B718" w14:textId="77777777" w:rsidR="003015E1" w:rsidRDefault="003015E1" w:rsidP="00324148">
      <w:pPr>
        <w:spacing w:after="0" w:line="240" w:lineRule="auto"/>
      </w:pPr>
      <w:r>
        <w:continuationSeparator/>
      </w:r>
    </w:p>
  </w:endnote>
  <w:endnote w:type="continuationNotice" w:id="1">
    <w:p w14:paraId="7561D1C3" w14:textId="77777777" w:rsidR="00996C1F" w:rsidRDefault="00996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B901" w14:textId="77777777" w:rsidR="003015E1" w:rsidRDefault="003015E1" w:rsidP="00324148">
      <w:pPr>
        <w:spacing w:after="0" w:line="240" w:lineRule="auto"/>
      </w:pPr>
      <w:r>
        <w:separator/>
      </w:r>
    </w:p>
  </w:footnote>
  <w:footnote w:type="continuationSeparator" w:id="0">
    <w:p w14:paraId="6F35CE2A" w14:textId="77777777" w:rsidR="003015E1" w:rsidRDefault="003015E1" w:rsidP="00324148">
      <w:pPr>
        <w:spacing w:after="0" w:line="240" w:lineRule="auto"/>
      </w:pPr>
      <w:r>
        <w:continuationSeparator/>
      </w:r>
    </w:p>
  </w:footnote>
  <w:footnote w:type="continuationNotice" w:id="1">
    <w:p w14:paraId="4E4509B1" w14:textId="77777777" w:rsidR="00996C1F" w:rsidRDefault="00996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44227">
    <w:abstractNumId w:val="4"/>
  </w:num>
  <w:num w:numId="2" w16cid:durableId="1068695817">
    <w:abstractNumId w:val="9"/>
  </w:num>
  <w:num w:numId="3" w16cid:durableId="1479029423">
    <w:abstractNumId w:val="8"/>
  </w:num>
  <w:num w:numId="4" w16cid:durableId="509950592">
    <w:abstractNumId w:val="5"/>
  </w:num>
  <w:num w:numId="5" w16cid:durableId="896672079">
    <w:abstractNumId w:val="7"/>
  </w:num>
  <w:num w:numId="6" w16cid:durableId="749887957">
    <w:abstractNumId w:val="1"/>
  </w:num>
  <w:num w:numId="7" w16cid:durableId="2088765941">
    <w:abstractNumId w:val="1"/>
  </w:num>
  <w:num w:numId="8" w16cid:durableId="1739745597">
    <w:abstractNumId w:val="6"/>
  </w:num>
  <w:num w:numId="9" w16cid:durableId="2042778462">
    <w:abstractNumId w:val="3"/>
  </w:num>
  <w:num w:numId="10" w16cid:durableId="514075001">
    <w:abstractNumId w:val="2"/>
  </w:num>
  <w:num w:numId="11" w16cid:durableId="4464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8256D"/>
    <w:rsid w:val="000F5098"/>
    <w:rsid w:val="00101B2F"/>
    <w:rsid w:val="00127091"/>
    <w:rsid w:val="001371B3"/>
    <w:rsid w:val="00160BFA"/>
    <w:rsid w:val="0023340D"/>
    <w:rsid w:val="00236465"/>
    <w:rsid w:val="00243362"/>
    <w:rsid w:val="002545A7"/>
    <w:rsid w:val="00265D54"/>
    <w:rsid w:val="00287C99"/>
    <w:rsid w:val="002C5A57"/>
    <w:rsid w:val="003015E1"/>
    <w:rsid w:val="0032274B"/>
    <w:rsid w:val="00324148"/>
    <w:rsid w:val="00366C44"/>
    <w:rsid w:val="003674A6"/>
    <w:rsid w:val="00397705"/>
    <w:rsid w:val="003A2F5B"/>
    <w:rsid w:val="003A7A9F"/>
    <w:rsid w:val="003B3054"/>
    <w:rsid w:val="003D454C"/>
    <w:rsid w:val="003E0441"/>
    <w:rsid w:val="00421A43"/>
    <w:rsid w:val="0043458A"/>
    <w:rsid w:val="00434DFD"/>
    <w:rsid w:val="0046653B"/>
    <w:rsid w:val="00475925"/>
    <w:rsid w:val="00491498"/>
    <w:rsid w:val="004B5FA9"/>
    <w:rsid w:val="004E3886"/>
    <w:rsid w:val="004F234D"/>
    <w:rsid w:val="00505F61"/>
    <w:rsid w:val="0053659F"/>
    <w:rsid w:val="00540793"/>
    <w:rsid w:val="00561F55"/>
    <w:rsid w:val="00573AAC"/>
    <w:rsid w:val="005A4F3A"/>
    <w:rsid w:val="005A5CE9"/>
    <w:rsid w:val="005E1F3C"/>
    <w:rsid w:val="005F1278"/>
    <w:rsid w:val="00625CF0"/>
    <w:rsid w:val="00632733"/>
    <w:rsid w:val="00662717"/>
    <w:rsid w:val="006D7634"/>
    <w:rsid w:val="00750213"/>
    <w:rsid w:val="007804F1"/>
    <w:rsid w:val="00783FF9"/>
    <w:rsid w:val="00792AEF"/>
    <w:rsid w:val="007C1283"/>
    <w:rsid w:val="007D1246"/>
    <w:rsid w:val="007D2408"/>
    <w:rsid w:val="0082344A"/>
    <w:rsid w:val="00831A72"/>
    <w:rsid w:val="0084543D"/>
    <w:rsid w:val="00895260"/>
    <w:rsid w:val="008A2952"/>
    <w:rsid w:val="008F0FED"/>
    <w:rsid w:val="00964984"/>
    <w:rsid w:val="00996C1F"/>
    <w:rsid w:val="009C6CD4"/>
    <w:rsid w:val="00A4075D"/>
    <w:rsid w:val="00A4468A"/>
    <w:rsid w:val="00B22171"/>
    <w:rsid w:val="00B32EBA"/>
    <w:rsid w:val="00B83BA1"/>
    <w:rsid w:val="00B95D91"/>
    <w:rsid w:val="00BA03E7"/>
    <w:rsid w:val="00BA1AE1"/>
    <w:rsid w:val="00BE6967"/>
    <w:rsid w:val="00BF78BB"/>
    <w:rsid w:val="00C0305D"/>
    <w:rsid w:val="00C03C52"/>
    <w:rsid w:val="00C06D26"/>
    <w:rsid w:val="00C15A11"/>
    <w:rsid w:val="00C43541"/>
    <w:rsid w:val="00C50CE4"/>
    <w:rsid w:val="00CA405E"/>
    <w:rsid w:val="00CB615D"/>
    <w:rsid w:val="00CC6D52"/>
    <w:rsid w:val="00CD42F9"/>
    <w:rsid w:val="00D014FE"/>
    <w:rsid w:val="00D65E23"/>
    <w:rsid w:val="00DA7223"/>
    <w:rsid w:val="00DB7A95"/>
    <w:rsid w:val="00E04B1F"/>
    <w:rsid w:val="00E37A11"/>
    <w:rsid w:val="00E45A6F"/>
    <w:rsid w:val="00E65165"/>
    <w:rsid w:val="00E92C4D"/>
    <w:rsid w:val="00EE65B9"/>
    <w:rsid w:val="00F307B7"/>
    <w:rsid w:val="00F54AE1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8F4C8-A44D-4FD8-A475-64FCDF193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4C716-1F7E-4DF6-9A94-0D60C9ED8C63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83B5E1DF-D5C5-4126-9D1B-A386B56F6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10</cp:revision>
  <cp:lastPrinted>2021-01-21T17:00:00Z</cp:lastPrinted>
  <dcterms:created xsi:type="dcterms:W3CDTF">2021-02-01T20:03:00Z</dcterms:created>
  <dcterms:modified xsi:type="dcterms:W3CDTF">2024-02-07T20:57:00Z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