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7710B9D0" w:rsidR="00324148" w:rsidRDefault="003B3054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Construction Management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0D3FFA58" w14:textId="77777777" w:rsidR="00781481" w:rsidRDefault="00781481" w:rsidP="00781481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6A73C9F9" w14:textId="77777777" w:rsidR="00781481" w:rsidRDefault="00781481" w:rsidP="00781481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771844A6" w14:textId="77777777" w:rsidR="00781481" w:rsidRDefault="00781481" w:rsidP="00781481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790E836C" w14:textId="77777777" w:rsidR="00781481" w:rsidRDefault="00781481" w:rsidP="00781481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3CD4AE76" w14:textId="77777777" w:rsidR="00781481" w:rsidRDefault="00781481" w:rsidP="00781481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4635B1D2" w14:textId="77777777" w:rsidR="00781481" w:rsidRDefault="00781481" w:rsidP="00781481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14F38DAC" w14:textId="77777777" w:rsidR="00781481" w:rsidRDefault="00781481" w:rsidP="00781481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5702F65A" w:rsidR="0023340D" w:rsidRPr="00366C44" w:rsidRDefault="00632733" w:rsidP="003A7A9F">
      <w:pPr>
        <w:spacing w:after="20" w:line="240" w:lineRule="auto"/>
        <w:rPr>
          <w:color w:val="2E74B5" w:themeColor="accent1" w:themeShade="BF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09AD94DF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id w:val="4717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hint="eastAsia"/>
            </w:rPr>
            <w:t>☐</w:t>
          </w:r>
        </w:sdtContent>
      </w:sdt>
      <w:r w:rsidR="003B3054">
        <w:t xml:space="preserve"> </w:t>
      </w:r>
      <w:r w:rsidR="003B3054">
        <w:tab/>
      </w:r>
      <w:r w:rsidR="003B3054" w:rsidRPr="006F5480">
        <w:rPr>
          <w:rFonts w:ascii="Calibri" w:hAnsi="Calibri" w:cs="Calibri"/>
        </w:rPr>
        <w:t>Labor Resource Management</w:t>
      </w:r>
    </w:p>
    <w:p w14:paraId="6334DF6A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id w:val="779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hint="eastAsia"/>
            </w:rPr>
            <w:t>☐</w:t>
          </w:r>
        </w:sdtContent>
      </w:sdt>
      <w:r w:rsidR="003B3054">
        <w:tab/>
        <w:t>C</w:t>
      </w:r>
      <w:r w:rsidR="003B3054" w:rsidRPr="006F5480">
        <w:rPr>
          <w:rFonts w:ascii="Calibri" w:hAnsi="Calibri" w:cs="Calibri"/>
        </w:rPr>
        <w:t>ost Estimating and Bidding</w:t>
      </w:r>
    </w:p>
    <w:p w14:paraId="7E6BCC62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rPr>
            <w:rFonts w:ascii="Calibri" w:hAnsi="Calibri" w:cs="Calibri"/>
          </w:rPr>
          <w:id w:val="6478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cs="Calibri" w:hint="eastAsia"/>
            </w:rPr>
            <w:t>☐</w:t>
          </w:r>
        </w:sdtContent>
      </w:sdt>
      <w:r w:rsidR="003B3054">
        <w:rPr>
          <w:rFonts w:ascii="Calibri" w:hAnsi="Calibri" w:cs="Calibri"/>
        </w:rPr>
        <w:tab/>
      </w:r>
      <w:r w:rsidR="003B3054" w:rsidRPr="006F5480">
        <w:rPr>
          <w:rFonts w:ascii="Calibri" w:hAnsi="Calibri" w:cs="Calibri"/>
        </w:rPr>
        <w:t>Project Planning, Scheduling, and Time Control</w:t>
      </w:r>
    </w:p>
    <w:p w14:paraId="088CB481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rPr>
            <w:rFonts w:ascii="Calibri" w:hAnsi="Calibri" w:cs="Calibri"/>
          </w:rPr>
          <w:id w:val="121315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cs="Calibri" w:hint="eastAsia"/>
            </w:rPr>
            <w:t>☐</w:t>
          </w:r>
        </w:sdtContent>
      </w:sdt>
      <w:r w:rsidR="003B3054">
        <w:rPr>
          <w:rFonts w:ascii="Calibri" w:hAnsi="Calibri" w:cs="Calibri"/>
        </w:rPr>
        <w:tab/>
        <w:t>Plan Reading</w:t>
      </w:r>
    </w:p>
    <w:p w14:paraId="18F577BB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rPr>
            <w:rFonts w:ascii="Calibri" w:hAnsi="Calibri" w:cs="Calibri"/>
          </w:rPr>
          <w:id w:val="35346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cs="Calibri" w:hint="eastAsia"/>
            </w:rPr>
            <w:t>☐</w:t>
          </w:r>
        </w:sdtContent>
      </w:sdt>
      <w:r w:rsidR="003B3054">
        <w:rPr>
          <w:rFonts w:ascii="Calibri" w:hAnsi="Calibri" w:cs="Calibri"/>
        </w:rPr>
        <w:tab/>
      </w:r>
      <w:r w:rsidR="003B3054" w:rsidRPr="006F5480">
        <w:rPr>
          <w:rFonts w:ascii="Calibri" w:hAnsi="Calibri" w:cs="Calibri"/>
        </w:rPr>
        <w:t>Construction Safety</w:t>
      </w:r>
    </w:p>
    <w:p w14:paraId="1BFF039F" w14:textId="77777777" w:rsidR="003B3054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rPr>
            <w:rFonts w:ascii="Calibri" w:hAnsi="Calibri" w:cs="Calibri"/>
          </w:rPr>
          <w:id w:val="-35088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cs="Calibri" w:hint="eastAsia"/>
            </w:rPr>
            <w:t>☐</w:t>
          </w:r>
        </w:sdtContent>
      </w:sdt>
      <w:r w:rsidR="003B3054">
        <w:rPr>
          <w:rFonts w:ascii="Calibri" w:hAnsi="Calibri" w:cs="Calibri"/>
        </w:rPr>
        <w:tab/>
      </w:r>
      <w:r w:rsidR="003B3054" w:rsidRPr="006F5480">
        <w:rPr>
          <w:rFonts w:ascii="Calibri" w:hAnsi="Calibri" w:cs="Calibri"/>
        </w:rPr>
        <w:t>Quality Control and Inspection</w:t>
      </w:r>
    </w:p>
    <w:p w14:paraId="213AB791" w14:textId="77777777" w:rsidR="003B3054" w:rsidRPr="0023340D" w:rsidRDefault="00F913E0" w:rsidP="003B3054">
      <w:pPr>
        <w:tabs>
          <w:tab w:val="left" w:pos="1080"/>
        </w:tabs>
        <w:spacing w:after="20" w:line="240" w:lineRule="auto"/>
        <w:ind w:left="720"/>
      </w:pPr>
      <w:sdt>
        <w:sdtPr>
          <w:rPr>
            <w:rFonts w:ascii="Calibri" w:hAnsi="Calibri" w:cs="Calibri"/>
          </w:rPr>
          <w:id w:val="10024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54">
            <w:rPr>
              <w:rFonts w:ascii="MS Gothic" w:eastAsia="MS Gothic" w:hAnsi="MS Gothic" w:cs="Calibri" w:hint="eastAsia"/>
            </w:rPr>
            <w:t>☐</w:t>
          </w:r>
        </w:sdtContent>
      </w:sdt>
      <w:r w:rsidR="003B3054">
        <w:rPr>
          <w:rFonts w:ascii="Calibri" w:hAnsi="Calibri" w:cs="Calibri"/>
        </w:rPr>
        <w:tab/>
      </w:r>
      <w:r w:rsidR="003B3054" w:rsidRPr="006F5480">
        <w:rPr>
          <w:rFonts w:ascii="Calibri" w:hAnsi="Calibri" w:cs="Calibri"/>
        </w:rPr>
        <w:t>Construction Equipment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53C3236" w14:textId="77777777" w:rsidR="007D1246" w:rsidRDefault="007D1246" w:rsidP="003B305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E4F95EE" w14:textId="2ED563A1" w:rsidR="003B3054" w:rsidRPr="00491498" w:rsidRDefault="0084543D" w:rsidP="003B3054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lastRenderedPageBreak/>
        <w:t>Overview of Experiences</w:t>
      </w:r>
      <w:r w:rsidRPr="00366C44">
        <w:t xml:space="preserve"> - </w:t>
      </w:r>
      <w:r w:rsidRPr="00366C44">
        <w:br/>
      </w:r>
      <w:r w:rsidR="003B3054" w:rsidRPr="00491498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="003B3054" w:rsidRPr="00491498">
        <w:rPr>
          <w:rFonts w:cs="Georgia-Bold"/>
          <w:bCs/>
          <w:color w:val="2E74B5" w:themeColor="accent1" w:themeShade="BF"/>
        </w:rPr>
        <w:t xml:space="preserve">Include a timeline for the weeks (may not be exact, but approximate amount of time in each area).  Note time spent in project management and field operations.  </w:t>
      </w:r>
      <w:r w:rsidR="003B3054" w:rsidRPr="00491498">
        <w:rPr>
          <w:rFonts w:cs="Calibri"/>
          <w:bCs/>
          <w:color w:val="2E74B5" w:themeColor="accent1" w:themeShade="BF"/>
        </w:rPr>
        <w:t xml:space="preserve">Not </w:t>
      </w:r>
      <w:r w:rsidR="003B3054" w:rsidRPr="00491498">
        <w:rPr>
          <w:rFonts w:ascii="Calibri" w:hAnsi="Calibri" w:cs="Calibri"/>
          <w:color w:val="2E74B5" w:themeColor="accent1" w:themeShade="BF"/>
        </w:rPr>
        <w:t>more than 20% of the intern’s time may be devoted to production/labor on the project site</w:t>
      </w:r>
      <w:r w:rsidR="003B3054" w:rsidRPr="00491498">
        <w:rPr>
          <w:rFonts w:cs="Calibri"/>
          <w:color w:val="2E74B5" w:themeColor="accent1" w:themeShade="BF"/>
        </w:rPr>
        <w:t xml:space="preserve"> to be eligible for the UNK CM academic internship</w:t>
      </w:r>
      <w:r w:rsidR="003B3054" w:rsidRPr="00491498">
        <w:rPr>
          <w:rFonts w:ascii="Calibri" w:hAnsi="Calibri" w:cs="Calibri"/>
          <w:color w:val="2E74B5" w:themeColor="accent1" w:themeShade="BF"/>
        </w:rPr>
        <w:t xml:space="preserve">.  </w:t>
      </w:r>
      <w:r w:rsidR="003B3054">
        <w:rPr>
          <w:rFonts w:ascii="Calibri" w:hAnsi="Calibri" w:cs="Calibri"/>
          <w:color w:val="2E74B5" w:themeColor="accent1" w:themeShade="BF"/>
        </w:rPr>
        <w:t>If your company has an internship overview developed, the document may be attached.</w:t>
      </w:r>
    </w:p>
    <w:p w14:paraId="240BCA21" w14:textId="5E37A047" w:rsidR="003A7A9F" w:rsidRPr="00366C44" w:rsidRDefault="003A7A9F" w:rsidP="003B305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7A2E6F20" w14:textId="77777777" w:rsidR="004919C5" w:rsidRPr="00491498" w:rsidRDefault="004919C5" w:rsidP="004919C5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491498">
        <w:rPr>
          <w:color w:val="2E74B5" w:themeColor="accent1" w:themeShade="BF"/>
        </w:rPr>
        <w:t xml:space="preserve">Projects the intern will be assigned to, </w:t>
      </w:r>
      <w:r w:rsidRPr="00535322">
        <w:rPr>
          <w:b/>
          <w:bCs/>
          <w:color w:val="2E74B5" w:themeColor="accent1" w:themeShade="BF"/>
        </w:rPr>
        <w:t>if known</w:t>
      </w:r>
      <w:r w:rsidRPr="00491498">
        <w:rPr>
          <w:color w:val="2E74B5" w:themeColor="accent1" w:themeShade="BF"/>
        </w:rPr>
        <w:t xml:space="preserve">.  </w:t>
      </w:r>
      <w:r w:rsidRPr="00535322">
        <w:rPr>
          <w:color w:val="2E74B5" w:themeColor="accent1" w:themeShade="BF"/>
        </w:rPr>
        <w:t>If not known</w:t>
      </w:r>
      <w:r w:rsidRPr="00491498">
        <w:rPr>
          <w:color w:val="2E74B5" w:themeColor="accent1" w:themeShade="BF"/>
        </w:rPr>
        <w:t>, describe type of project(s) in general the intern will be assigned to (i.e. waste water treatment, hospitals, schools, residential, specialty trades).</w:t>
      </w:r>
    </w:p>
    <w:p w14:paraId="4BA79582" w14:textId="5A86A32A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331B03D8" w14:textId="4109DB44" w:rsidR="00F913E0" w:rsidRDefault="00F913E0" w:rsidP="00F913E0">
      <w:pPr>
        <w:pStyle w:val="NormalWeb"/>
      </w:pPr>
    </w:p>
    <w:p w14:paraId="6E3CFAA7" w14:textId="322DA78E" w:rsidR="00783FF9" w:rsidRPr="00160BFA" w:rsidRDefault="00F913E0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D3F1D" wp14:editId="16D66D60">
            <wp:simplePos x="0" y="0"/>
            <wp:positionH relativeFrom="column">
              <wp:posOffset>-150495</wp:posOffset>
            </wp:positionH>
            <wp:positionV relativeFrom="paragraph">
              <wp:posOffset>1266190</wp:posOffset>
            </wp:positionV>
            <wp:extent cx="6029325" cy="6946333"/>
            <wp:effectExtent l="0" t="0" r="0" b="6985"/>
            <wp:wrapNone/>
            <wp:docPr id="203535611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56115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7"/>
                    <a:stretch/>
                  </pic:blipFill>
                  <pic:spPr bwMode="auto">
                    <a:xfrm>
                      <a:off x="0" y="0"/>
                      <a:ext cx="6033554" cy="69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3B3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671" w14:textId="77777777" w:rsidR="003F441B" w:rsidRDefault="003F441B" w:rsidP="00324148">
      <w:pPr>
        <w:spacing w:after="0" w:line="240" w:lineRule="auto"/>
      </w:pPr>
      <w:r>
        <w:separator/>
      </w:r>
    </w:p>
  </w:endnote>
  <w:endnote w:type="continuationSeparator" w:id="0">
    <w:p w14:paraId="319B5546" w14:textId="77777777" w:rsidR="003F441B" w:rsidRDefault="003F441B" w:rsidP="00324148">
      <w:pPr>
        <w:spacing w:after="0" w:line="240" w:lineRule="auto"/>
      </w:pPr>
      <w:r>
        <w:continuationSeparator/>
      </w:r>
    </w:p>
  </w:endnote>
  <w:endnote w:type="continuationNotice" w:id="1">
    <w:p w14:paraId="0FDB05D9" w14:textId="77777777" w:rsidR="003A724D" w:rsidRDefault="003A7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Pr="00A83337" w:rsidRDefault="00324148" w:rsidP="00E92C4D">
    <w:pPr>
      <w:pStyle w:val="Footer"/>
      <w:tabs>
        <w:tab w:val="clear" w:pos="4680"/>
      </w:tabs>
      <w:ind w:left="3330"/>
      <w:rPr>
        <w:sz w:val="20"/>
        <w:szCs w:val="20"/>
      </w:rPr>
    </w:pPr>
    <w:r w:rsidRPr="00A83337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337">
      <w:rPr>
        <w:sz w:val="20"/>
        <w:szCs w:val="20"/>
      </w:rPr>
      <w:t xml:space="preserve">Brenda Jochum, Associate Director | </w:t>
    </w:r>
    <w:r w:rsidR="00E92C4D" w:rsidRPr="00A83337">
      <w:rPr>
        <w:sz w:val="20"/>
        <w:szCs w:val="20"/>
      </w:rPr>
      <w:t>308-865-8122</w:t>
    </w:r>
    <w:r w:rsidRPr="00A83337">
      <w:rPr>
        <w:sz w:val="20"/>
        <w:szCs w:val="20"/>
      </w:rPr>
      <w:t xml:space="preserve"> | jochumb@unk.edu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7688" w14:textId="77777777" w:rsidR="003F441B" w:rsidRDefault="003F441B" w:rsidP="00324148">
      <w:pPr>
        <w:spacing w:after="0" w:line="240" w:lineRule="auto"/>
      </w:pPr>
      <w:r>
        <w:separator/>
      </w:r>
    </w:p>
  </w:footnote>
  <w:footnote w:type="continuationSeparator" w:id="0">
    <w:p w14:paraId="70D07495" w14:textId="77777777" w:rsidR="003F441B" w:rsidRDefault="003F441B" w:rsidP="00324148">
      <w:pPr>
        <w:spacing w:after="0" w:line="240" w:lineRule="auto"/>
      </w:pPr>
      <w:r>
        <w:continuationSeparator/>
      </w:r>
    </w:p>
  </w:footnote>
  <w:footnote w:type="continuationNotice" w:id="1">
    <w:p w14:paraId="3C344EE5" w14:textId="77777777" w:rsidR="003A724D" w:rsidRDefault="003A7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54834">
    <w:abstractNumId w:val="4"/>
  </w:num>
  <w:num w:numId="2" w16cid:durableId="910238354">
    <w:abstractNumId w:val="9"/>
  </w:num>
  <w:num w:numId="3" w16cid:durableId="83185952">
    <w:abstractNumId w:val="8"/>
  </w:num>
  <w:num w:numId="4" w16cid:durableId="106003679">
    <w:abstractNumId w:val="5"/>
  </w:num>
  <w:num w:numId="5" w16cid:durableId="1125198971">
    <w:abstractNumId w:val="7"/>
  </w:num>
  <w:num w:numId="6" w16cid:durableId="2021883228">
    <w:abstractNumId w:val="1"/>
  </w:num>
  <w:num w:numId="7" w16cid:durableId="1060665081">
    <w:abstractNumId w:val="1"/>
  </w:num>
  <w:num w:numId="8" w16cid:durableId="2127039258">
    <w:abstractNumId w:val="6"/>
  </w:num>
  <w:num w:numId="9" w16cid:durableId="2004162323">
    <w:abstractNumId w:val="3"/>
  </w:num>
  <w:num w:numId="10" w16cid:durableId="732581298">
    <w:abstractNumId w:val="2"/>
  </w:num>
  <w:num w:numId="11" w16cid:durableId="10860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F5098"/>
    <w:rsid w:val="00127091"/>
    <w:rsid w:val="001371B3"/>
    <w:rsid w:val="00160BFA"/>
    <w:rsid w:val="0023340D"/>
    <w:rsid w:val="00236465"/>
    <w:rsid w:val="00243362"/>
    <w:rsid w:val="002545A7"/>
    <w:rsid w:val="00265D54"/>
    <w:rsid w:val="00287C99"/>
    <w:rsid w:val="002C5A57"/>
    <w:rsid w:val="00324148"/>
    <w:rsid w:val="00366C44"/>
    <w:rsid w:val="003674A6"/>
    <w:rsid w:val="00397705"/>
    <w:rsid w:val="003A2F5B"/>
    <w:rsid w:val="003A724D"/>
    <w:rsid w:val="003A7A9F"/>
    <w:rsid w:val="003B06BE"/>
    <w:rsid w:val="003B3054"/>
    <w:rsid w:val="003D454C"/>
    <w:rsid w:val="003E0441"/>
    <w:rsid w:val="003F441B"/>
    <w:rsid w:val="00421A43"/>
    <w:rsid w:val="0043458A"/>
    <w:rsid w:val="00434DFD"/>
    <w:rsid w:val="0046653B"/>
    <w:rsid w:val="00475925"/>
    <w:rsid w:val="00491498"/>
    <w:rsid w:val="004919C5"/>
    <w:rsid w:val="004B5FA9"/>
    <w:rsid w:val="004B78BC"/>
    <w:rsid w:val="004E3886"/>
    <w:rsid w:val="004F234D"/>
    <w:rsid w:val="00505F61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2717"/>
    <w:rsid w:val="006842D7"/>
    <w:rsid w:val="006D7634"/>
    <w:rsid w:val="00750213"/>
    <w:rsid w:val="007804F1"/>
    <w:rsid w:val="00781481"/>
    <w:rsid w:val="00783FF9"/>
    <w:rsid w:val="00792AEF"/>
    <w:rsid w:val="007C1283"/>
    <w:rsid w:val="007D1246"/>
    <w:rsid w:val="007D2408"/>
    <w:rsid w:val="0082344A"/>
    <w:rsid w:val="00831A72"/>
    <w:rsid w:val="0084543D"/>
    <w:rsid w:val="00895260"/>
    <w:rsid w:val="008A2952"/>
    <w:rsid w:val="008F0FED"/>
    <w:rsid w:val="00964984"/>
    <w:rsid w:val="00A83337"/>
    <w:rsid w:val="00B0621F"/>
    <w:rsid w:val="00B22171"/>
    <w:rsid w:val="00B32EBA"/>
    <w:rsid w:val="00B479AF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24E95"/>
    <w:rsid w:val="00E37A11"/>
    <w:rsid w:val="00E45A6F"/>
    <w:rsid w:val="00E65165"/>
    <w:rsid w:val="00E92C4D"/>
    <w:rsid w:val="00EE65B9"/>
    <w:rsid w:val="00F307B7"/>
    <w:rsid w:val="00F44E6F"/>
    <w:rsid w:val="00F54AE1"/>
    <w:rsid w:val="00F722CD"/>
    <w:rsid w:val="00F8141C"/>
    <w:rsid w:val="00F913E0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D3AED-CEE8-400E-881C-2BAEA720B12A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2.xml><?xml version="1.0" encoding="utf-8"?>
<ds:datastoreItem xmlns:ds="http://schemas.openxmlformats.org/officeDocument/2006/customXml" ds:itemID="{362DFFCB-5839-4F4A-9CE3-4107EDF1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5DB8B-53F7-4532-A1E7-BF193090E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9</cp:revision>
  <cp:lastPrinted>2021-01-21T17:00:00Z</cp:lastPrinted>
  <dcterms:created xsi:type="dcterms:W3CDTF">2021-02-01T20:25:00Z</dcterms:created>
  <dcterms:modified xsi:type="dcterms:W3CDTF">2024-02-07T20:54:00Z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