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4" w:rsidRDefault="003A7A9F" w:rsidP="00BF78BB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366C44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366C44" w:rsidRDefault="00725C63" w:rsidP="003A7A9F">
      <w:pPr>
        <w:spacing w:after="0" w:line="240" w:lineRule="auto"/>
        <w:jc w:val="center"/>
        <w:rPr>
          <w:b/>
          <w:color w:val="2E74B5" w:themeColor="accent1" w:themeShade="BF"/>
        </w:rPr>
      </w:pPr>
      <w:r>
        <w:rPr>
          <w:b/>
        </w:rPr>
        <w:t>Finance</w:t>
      </w:r>
      <w:r w:rsidR="00BF78BB">
        <w:rPr>
          <w:b/>
        </w:rPr>
        <w:t xml:space="preserve">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Default="00CA405E" w:rsidP="003A7A9F">
      <w:pPr>
        <w:spacing w:after="0" w:line="240" w:lineRule="auto"/>
        <w:jc w:val="center"/>
        <w:rPr>
          <w:b/>
          <w:color w:val="2E74B5" w:themeColor="accent1" w:themeShade="BF"/>
        </w:rPr>
      </w:pPr>
    </w:p>
    <w:p w:rsidR="00FF208E" w:rsidRPr="00366C44" w:rsidRDefault="00FF208E" w:rsidP="003A7A9F">
      <w:pPr>
        <w:spacing w:after="0" w:line="240" w:lineRule="auto"/>
        <w:jc w:val="center"/>
        <w:rPr>
          <w:b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all items in blue</w:t>
      </w:r>
      <w:r w:rsidR="00C03C52" w:rsidRPr="00366C44">
        <w:rPr>
          <w:b/>
          <w:color w:val="2E74B5" w:themeColor="accent1" w:themeShade="BF"/>
        </w:rPr>
        <w:t xml:space="preserve"> italics</w:t>
      </w:r>
      <w:r w:rsidRPr="00366C44">
        <w:rPr>
          <w:b/>
          <w:color w:val="2E74B5" w:themeColor="accent1" w:themeShade="BF"/>
        </w:rPr>
        <w:t xml:space="preserve"> 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302066" w:rsidRDefault="00302066" w:rsidP="00302066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 weeks in length.</w:t>
      </w:r>
    </w:p>
    <w:p w:rsidR="00302066" w:rsidRDefault="00302066" w:rsidP="00302066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302066" w:rsidRDefault="00302066" w:rsidP="00302066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302066" w:rsidRDefault="00302066" w:rsidP="00302066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302066" w:rsidRDefault="00302066" w:rsidP="00302066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302066" w:rsidRDefault="00302066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Pr="00366C44" w:rsidRDefault="0023340D" w:rsidP="003A7A9F">
      <w:pPr>
        <w:spacing w:after="0" w:line="240" w:lineRule="auto"/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84543D" w:rsidRDefault="0084543D" w:rsidP="0043458A">
      <w:pPr>
        <w:spacing w:after="0" w:line="240" w:lineRule="auto"/>
        <w:rPr>
          <w:sz w:val="24"/>
          <w:szCs w:val="24"/>
        </w:rPr>
      </w:pPr>
    </w:p>
    <w:p w:rsidR="008700B5" w:rsidRPr="00366C44" w:rsidRDefault="008700B5" w:rsidP="008700B5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:rsidR="00105E02" w:rsidRPr="00302066" w:rsidRDefault="008700B5" w:rsidP="00302066">
      <w:pPr>
        <w:spacing w:after="20" w:line="240" w:lineRule="auto"/>
        <w:rPr>
          <w:color w:val="2E74B5" w:themeColor="accent1" w:themeShade="BF"/>
        </w:rPr>
      </w:pPr>
      <w:r w:rsidRPr="00366C44">
        <w:t>Indicate each area the intern will be exposed to during their internship experience.</w:t>
      </w:r>
      <w:r w:rsidRPr="00366C44">
        <w:rPr>
          <w:color w:val="1F4E79" w:themeColor="accent1" w:themeShade="80"/>
        </w:rPr>
        <w:t xml:space="preserve">  </w:t>
      </w:r>
      <w:r w:rsidRPr="00366C44">
        <w:rPr>
          <w:color w:val="1F4E79" w:themeColor="accent1" w:themeShade="80"/>
        </w:rPr>
        <w:br/>
      </w:r>
      <w:r w:rsidRPr="00366C44">
        <w:rPr>
          <w:color w:val="2E74B5" w:themeColor="accent1" w:themeShade="BF"/>
          <w:u w:val="single"/>
        </w:rPr>
        <w:t>Click on the box</w:t>
      </w:r>
      <w:r w:rsidRPr="00366C44">
        <w:rPr>
          <w:color w:val="2E74B5" w:themeColor="accent1" w:themeShade="BF"/>
        </w:rPr>
        <w:t xml:space="preserve"> to indicate if this component will be addressed during the internship experience.</w:t>
      </w:r>
    </w:p>
    <w:p w:rsid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0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8700B5" w:rsidRP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Banking operations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3305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Credit analysis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4211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Customer relations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74930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Deposit/investment options and regulations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2823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Loan origination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38097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Loan documentation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51525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Loan servicing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123468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Marketing strategies</w:t>
      </w:r>
    </w:p>
    <w:p w:rsidR="00725C63" w:rsidRPr="00A91060" w:rsidRDefault="00E04BA3" w:rsidP="00302066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291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5C63" w:rsidRPr="00725C63">
        <w:rPr>
          <w:rFonts w:cstheme="minorHAnsi"/>
        </w:rPr>
        <w:t xml:space="preserve"> </w:t>
      </w:r>
      <w:r w:rsidR="00725C63" w:rsidRPr="00A91060">
        <w:rPr>
          <w:sz w:val="24"/>
          <w:szCs w:val="24"/>
        </w:rPr>
        <w:t>Teller operations</w:t>
      </w:r>
    </w:p>
    <w:p w:rsidR="00725C63" w:rsidRP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8700B5" w:rsidRP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Investments</w:t>
      </w:r>
    </w:p>
    <w:p w:rsidR="00725C63" w:rsidRP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157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8700B5" w:rsidRP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Real Estate</w:t>
      </w:r>
    </w:p>
    <w:p w:rsidR="00725C63" w:rsidRP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432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8700B5" w:rsidRP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Insurance</w:t>
      </w:r>
    </w:p>
    <w:p w:rsid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6950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8700B5" w:rsidRP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Trust</w:t>
      </w:r>
    </w:p>
    <w:p w:rsidR="00725C63" w:rsidRPr="00725C63" w:rsidRDefault="00E04BA3" w:rsidP="00302066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17506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25C63">
        <w:rPr>
          <w:rFonts w:cstheme="minorHAnsi"/>
        </w:rPr>
        <w:t xml:space="preserve"> </w:t>
      </w:r>
      <w:r w:rsidR="00725C63">
        <w:rPr>
          <w:rFonts w:cstheme="minorHAnsi"/>
        </w:rPr>
        <w:t xml:space="preserve"> </w:t>
      </w:r>
      <w:r w:rsidR="00725C63">
        <w:rPr>
          <w:rFonts w:cstheme="minorHAnsi"/>
        </w:rPr>
        <w:tab/>
      </w:r>
      <w:r w:rsidR="00725C63" w:rsidRPr="00725C63">
        <w:rPr>
          <w:sz w:val="24"/>
          <w:szCs w:val="24"/>
        </w:rPr>
        <w:t>Financial analysis</w:t>
      </w:r>
    </w:p>
    <w:p w:rsidR="00725C63" w:rsidRDefault="00E04BA3" w:rsidP="00302066">
      <w:pPr>
        <w:spacing w:after="20" w:line="240" w:lineRule="auto"/>
        <w:ind w:left="1080" w:hanging="360"/>
        <w:rPr>
          <w:color w:val="2E74B5" w:themeColor="accent1" w:themeShade="BF"/>
        </w:rPr>
      </w:pPr>
      <w:sdt>
        <w:sdtPr>
          <w:rPr>
            <w:rFonts w:eastAsia="MS Gothic" w:cstheme="minorHAnsi"/>
          </w:rPr>
          <w:id w:val="1038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</w:r>
      <w:r w:rsidR="00725C63" w:rsidRPr="00A91060">
        <w:rPr>
          <w:sz w:val="24"/>
          <w:szCs w:val="24"/>
        </w:rPr>
        <w:t>Wealth management</w:t>
      </w:r>
    </w:p>
    <w:p w:rsidR="00105E02" w:rsidRPr="00366C44" w:rsidRDefault="00105E02" w:rsidP="0043458A">
      <w:pPr>
        <w:spacing w:after="0" w:line="240" w:lineRule="auto"/>
        <w:rPr>
          <w:sz w:val="24"/>
          <w:szCs w:val="24"/>
        </w:rPr>
      </w:pPr>
    </w:p>
    <w:p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please provide possible examples.</w:t>
      </w:r>
    </w:p>
    <w:p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lastRenderedPageBreak/>
        <w:t>Training and development opportunities for interns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23340D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p w:rsidR="00813EA7" w:rsidRPr="00366C44" w:rsidRDefault="00813EA7" w:rsidP="003A7A9F">
      <w:pPr>
        <w:spacing w:after="0" w:line="240" w:lineRule="auto"/>
        <w:rPr>
          <w:color w:val="2E74B5" w:themeColor="accent1" w:themeShade="BF"/>
        </w:rPr>
      </w:pPr>
      <w:bookmarkStart w:id="0" w:name="_GoBack"/>
      <w:bookmarkEnd w:id="0"/>
    </w:p>
    <w:sectPr w:rsidR="00813EA7" w:rsidRPr="00366C44" w:rsidSect="00C4354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806FF"/>
    <w:multiLevelType w:val="hybridMultilevel"/>
    <w:tmpl w:val="11A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63FEB"/>
    <w:rsid w:val="00105E02"/>
    <w:rsid w:val="001371B3"/>
    <w:rsid w:val="0023340D"/>
    <w:rsid w:val="00236465"/>
    <w:rsid w:val="002C5A57"/>
    <w:rsid w:val="00302066"/>
    <w:rsid w:val="003120D6"/>
    <w:rsid w:val="00366C44"/>
    <w:rsid w:val="003A2F5B"/>
    <w:rsid w:val="003A7A9F"/>
    <w:rsid w:val="003E0441"/>
    <w:rsid w:val="00405BCC"/>
    <w:rsid w:val="00421A43"/>
    <w:rsid w:val="0043458A"/>
    <w:rsid w:val="00491498"/>
    <w:rsid w:val="0049468B"/>
    <w:rsid w:val="004E3886"/>
    <w:rsid w:val="004F234D"/>
    <w:rsid w:val="00582FAE"/>
    <w:rsid w:val="005A5CE9"/>
    <w:rsid w:val="005E1F3C"/>
    <w:rsid w:val="00725C63"/>
    <w:rsid w:val="00750213"/>
    <w:rsid w:val="00775764"/>
    <w:rsid w:val="007804F1"/>
    <w:rsid w:val="00792AEF"/>
    <w:rsid w:val="00813EA7"/>
    <w:rsid w:val="0084543D"/>
    <w:rsid w:val="008700B5"/>
    <w:rsid w:val="00A222D8"/>
    <w:rsid w:val="00A57E0B"/>
    <w:rsid w:val="00B00111"/>
    <w:rsid w:val="00B95D91"/>
    <w:rsid w:val="00BF78BB"/>
    <w:rsid w:val="00C03C52"/>
    <w:rsid w:val="00C06D26"/>
    <w:rsid w:val="00C43541"/>
    <w:rsid w:val="00C50CE4"/>
    <w:rsid w:val="00CA405E"/>
    <w:rsid w:val="00CD42F9"/>
    <w:rsid w:val="00E04BA3"/>
    <w:rsid w:val="00EB2897"/>
    <w:rsid w:val="00F45833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C0B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Brenda Jochum</cp:lastModifiedBy>
  <cp:revision>6</cp:revision>
  <cp:lastPrinted>2018-02-05T18:53:00Z</cp:lastPrinted>
  <dcterms:created xsi:type="dcterms:W3CDTF">2018-05-15T16:32:00Z</dcterms:created>
  <dcterms:modified xsi:type="dcterms:W3CDTF">2018-10-26T13:16:00Z</dcterms:modified>
</cp:coreProperties>
</file>